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1E4D6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4008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E4D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E4D6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United Arab Emirates, Kingdom of Bahrain, the State of Kuwait, Oman, Qatar, Kingdom of Saudi Arabia, Yemen</w:t>
            </w:r>
            <w:bookmarkEnd w:id="0"/>
          </w:p>
          <w:p w:rsidR="00EA4725" w:rsidRPr="00441372" w:rsidRDefault="001E4D6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F400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4D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4D6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Saudi Food and Drug Authority</w:t>
            </w:r>
            <w:bookmarkStart w:id="2" w:name="sps2a"/>
            <w:bookmarkEnd w:id="2"/>
          </w:p>
        </w:tc>
      </w:tr>
      <w:tr w:rsidR="00F400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4D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4D6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 additives (ICS Code: 67.220. 20)</w:t>
            </w:r>
            <w:bookmarkStart w:id="3" w:name="sps3a"/>
            <w:bookmarkEnd w:id="3"/>
          </w:p>
        </w:tc>
      </w:tr>
      <w:tr w:rsidR="00F400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4D6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4D6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E4D6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1E4D6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F400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4D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4D6E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The Kingdom of Saudi Arabia/The Cooperation Council for the Arab States of the Gulf draft Technical Regulation for "Additives Permitted for Use in Food Stuffs"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Arabic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373</w:t>
            </w:r>
            <w:bookmarkEnd w:id="10"/>
          </w:p>
          <w:p w:rsidR="00EA4725" w:rsidRPr="00441372" w:rsidRDefault="00276AE6" w:rsidP="00441372">
            <w:pPr>
              <w:spacing w:after="120"/>
            </w:pPr>
            <w:hyperlink r:id="rId7" w:tgtFrame="_blank" w:history="1">
              <w:r w:rsidR="001E4D6E">
                <w:rPr>
                  <w:color w:val="0000FF"/>
                  <w:u w:val="single"/>
                </w:rPr>
                <w:t>https://members.wto.org/crnattachments/2019/SPS/SAU/19_0083_00_x.pdf</w:t>
              </w:r>
            </w:hyperlink>
            <w:bookmarkStart w:id="11" w:name="sps5d"/>
            <w:bookmarkEnd w:id="11"/>
          </w:p>
        </w:tc>
      </w:tr>
      <w:tr w:rsidR="00F400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4D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4D6E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technical regulation applies to additives permitted for use in foodstuffs.</w:t>
            </w:r>
            <w:bookmarkStart w:id="12" w:name="sps6a"/>
            <w:bookmarkEnd w:id="12"/>
          </w:p>
        </w:tc>
      </w:tr>
      <w:tr w:rsidR="00F400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4D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4D6E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F400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EB1CEF" w:rsidRDefault="001E4D6E" w:rsidP="00441372">
            <w:pPr>
              <w:spacing w:before="120" w:after="120"/>
              <w:jc w:val="left"/>
              <w:rPr>
                <w:b/>
              </w:rPr>
            </w:pPr>
            <w:r w:rsidRPr="00EB1CEF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EB1CEF" w:rsidRDefault="001E4D6E" w:rsidP="00441372">
            <w:pPr>
              <w:spacing w:before="120" w:after="120"/>
            </w:pPr>
            <w:r w:rsidRPr="00EB1CEF">
              <w:rPr>
                <w:b/>
              </w:rPr>
              <w:t>Is there a relevant international standard? If so, identify the standard:</w:t>
            </w:r>
          </w:p>
          <w:p w:rsidR="008D2AD5" w:rsidRPr="00BD5733" w:rsidRDefault="001E4D6E" w:rsidP="00BD5733">
            <w:pPr>
              <w:spacing w:after="120"/>
              <w:ind w:left="720" w:hanging="720"/>
              <w:rPr>
                <w:b/>
              </w:rPr>
            </w:pPr>
            <w:r w:rsidRPr="00EB1CEF">
              <w:rPr>
                <w:b/>
              </w:rPr>
              <w:t>[</w:t>
            </w:r>
            <w:bookmarkStart w:id="19" w:name="sps8a"/>
            <w:r w:rsidRPr="00EB1CEF">
              <w:rPr>
                <w:b/>
              </w:rPr>
              <w:t>X</w:t>
            </w:r>
            <w:bookmarkEnd w:id="19"/>
            <w:r w:rsidRPr="00EB1CEF">
              <w:rPr>
                <w:b/>
              </w:rPr>
              <w:t>]</w:t>
            </w:r>
            <w:r w:rsidRPr="00EB1CEF">
              <w:rPr>
                <w:b/>
              </w:rPr>
              <w:tab/>
              <w:t xml:space="preserve">Codex Alimentarius Commission </w:t>
            </w:r>
            <w:r w:rsidRPr="00EB1CEF">
              <w:rPr>
                <w:b/>
                <w:i/>
              </w:rPr>
              <w:t>(e.g. title or serial number of Codex standard or related text)</w:t>
            </w:r>
            <w:r w:rsidRPr="00EB1CEF">
              <w:rPr>
                <w:b/>
              </w:rPr>
              <w:t>:</w:t>
            </w:r>
            <w:bookmarkStart w:id="20" w:name="sps8atext"/>
          </w:p>
          <w:p w:rsidR="00EA4725" w:rsidRPr="00EB1CEF" w:rsidRDefault="004422FD" w:rsidP="008D2AD5">
            <w:pPr>
              <w:numPr>
                <w:ilvl w:val="0"/>
                <w:numId w:val="16"/>
              </w:numPr>
              <w:ind w:left="1100"/>
            </w:pPr>
            <w:r w:rsidRPr="00EB1CEF">
              <w:t>Codex General Standard f</w:t>
            </w:r>
            <w:r w:rsidR="001E4D6E" w:rsidRPr="00EB1CEF">
              <w:t>or Food</w:t>
            </w:r>
            <w:r w:rsidRPr="00EB1CEF">
              <w:t xml:space="preserve"> Additives Codex Stan 192-1995</w:t>
            </w:r>
          </w:p>
          <w:p w:rsidR="00F40087" w:rsidRPr="00EB1CEF" w:rsidRDefault="004422FD" w:rsidP="008D2AD5">
            <w:pPr>
              <w:numPr>
                <w:ilvl w:val="0"/>
                <w:numId w:val="16"/>
              </w:numPr>
              <w:spacing w:after="120"/>
              <w:ind w:left="1100"/>
            </w:pPr>
            <w:r w:rsidRPr="00EB1CEF">
              <w:t>Class Names a</w:t>
            </w:r>
            <w:r w:rsidR="001E4D6E" w:rsidRPr="00EB1CEF">
              <w:t xml:space="preserve">nd </w:t>
            </w:r>
            <w:r w:rsidRPr="00EB1CEF">
              <w:t>t</w:t>
            </w:r>
            <w:r w:rsidR="001E4D6E" w:rsidRPr="00EB1CEF">
              <w:t xml:space="preserve">he </w:t>
            </w:r>
            <w:r w:rsidRPr="00EB1CEF">
              <w:t>International Numbering System for Food Additives CXG </w:t>
            </w:r>
            <w:r w:rsidR="001E4D6E" w:rsidRPr="00EB1CEF">
              <w:t>- 36-1989</w:t>
            </w:r>
            <w:bookmarkEnd w:id="20"/>
          </w:p>
          <w:p w:rsidR="00EA4725" w:rsidRPr="00EB1CEF" w:rsidRDefault="001E4D6E" w:rsidP="00441372">
            <w:pPr>
              <w:spacing w:after="120"/>
              <w:ind w:left="720" w:hanging="720"/>
              <w:rPr>
                <w:b/>
              </w:rPr>
            </w:pPr>
            <w:r w:rsidRPr="00EB1CEF">
              <w:rPr>
                <w:b/>
              </w:rPr>
              <w:t>[ ]</w:t>
            </w:r>
            <w:bookmarkStart w:id="21" w:name="sps8b"/>
            <w:bookmarkEnd w:id="21"/>
            <w:r w:rsidRPr="00EB1CEF">
              <w:rPr>
                <w:b/>
              </w:rPr>
              <w:tab/>
              <w:t xml:space="preserve">World Organization for Animal Health (OIE) </w:t>
            </w:r>
            <w:r w:rsidRPr="00EB1CEF">
              <w:rPr>
                <w:b/>
                <w:i/>
              </w:rPr>
              <w:t>(e.g. Terrestrial or Aquatic Animal Health Code, chapter number)</w:t>
            </w:r>
            <w:r w:rsidRPr="00EB1CEF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EB1CEF" w:rsidRDefault="001E4D6E" w:rsidP="00441372">
            <w:pPr>
              <w:spacing w:after="120"/>
              <w:ind w:left="720" w:hanging="720"/>
              <w:rPr>
                <w:b/>
              </w:rPr>
            </w:pPr>
            <w:r w:rsidRPr="00EB1CEF">
              <w:rPr>
                <w:b/>
              </w:rPr>
              <w:t>[ ]</w:t>
            </w:r>
            <w:bookmarkStart w:id="23" w:name="sps8c"/>
            <w:bookmarkEnd w:id="23"/>
            <w:r w:rsidRPr="00EB1CEF">
              <w:rPr>
                <w:b/>
              </w:rPr>
              <w:tab/>
              <w:t xml:space="preserve">International Plant Protection Convention </w:t>
            </w:r>
            <w:r w:rsidRPr="00EB1CEF">
              <w:rPr>
                <w:b/>
                <w:i/>
              </w:rPr>
              <w:t>(e.g. ISPM number)</w:t>
            </w:r>
            <w:r w:rsidRPr="00EB1CEF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EB1CEF" w:rsidRDefault="001E4D6E" w:rsidP="00441372">
            <w:pPr>
              <w:spacing w:after="120"/>
              <w:ind w:left="720" w:hanging="720"/>
              <w:rPr>
                <w:b/>
              </w:rPr>
            </w:pPr>
            <w:r w:rsidRPr="00EB1CEF">
              <w:rPr>
                <w:b/>
              </w:rPr>
              <w:t>[ ]</w:t>
            </w:r>
            <w:bookmarkStart w:id="25" w:name="sps8d"/>
            <w:bookmarkEnd w:id="25"/>
            <w:r w:rsidRPr="00EB1CEF">
              <w:rPr>
                <w:b/>
              </w:rPr>
              <w:tab/>
              <w:t>None</w:t>
            </w:r>
          </w:p>
          <w:p w:rsidR="00EA4725" w:rsidRPr="00EB1CEF" w:rsidRDefault="001E4D6E" w:rsidP="00441372">
            <w:pPr>
              <w:spacing w:after="120"/>
              <w:rPr>
                <w:b/>
              </w:rPr>
            </w:pPr>
            <w:r w:rsidRPr="00EB1CEF">
              <w:rPr>
                <w:b/>
              </w:rPr>
              <w:t xml:space="preserve">Does this proposed regulation conform to the relevant international standard? </w:t>
            </w:r>
          </w:p>
          <w:p w:rsidR="00EA4725" w:rsidRPr="00EB1CEF" w:rsidRDefault="001E4D6E" w:rsidP="00441372">
            <w:pPr>
              <w:spacing w:after="120"/>
              <w:rPr>
                <w:b/>
              </w:rPr>
            </w:pPr>
            <w:r w:rsidRPr="00EB1CEF">
              <w:rPr>
                <w:b/>
              </w:rPr>
              <w:t>[</w:t>
            </w:r>
            <w:bookmarkStart w:id="26" w:name="sps8ey"/>
            <w:r w:rsidRPr="00EB1CEF">
              <w:rPr>
                <w:b/>
              </w:rPr>
              <w:t>X</w:t>
            </w:r>
            <w:bookmarkEnd w:id="26"/>
            <w:r w:rsidRPr="00EB1CEF">
              <w:rPr>
                <w:b/>
              </w:rPr>
              <w:t>] Yes   [ ]</w:t>
            </w:r>
            <w:bookmarkStart w:id="27" w:name="sps8en"/>
            <w:bookmarkEnd w:id="27"/>
            <w:r w:rsidRPr="00EB1CEF">
              <w:rPr>
                <w:b/>
              </w:rPr>
              <w:t xml:space="preserve"> No</w:t>
            </w:r>
          </w:p>
          <w:p w:rsidR="00EA4725" w:rsidRPr="00441372" w:rsidRDefault="001E4D6E" w:rsidP="00441372">
            <w:pPr>
              <w:spacing w:after="120"/>
            </w:pPr>
            <w:r w:rsidRPr="00EB1CEF">
              <w:rPr>
                <w:b/>
              </w:rPr>
              <w:t>If no, describe, whenever possible, how and why it deviates from the international standard:</w:t>
            </w:r>
            <w:r w:rsidRPr="00441372">
              <w:rPr>
                <w:b/>
              </w:rPr>
              <w:t xml:space="preserve"> </w:t>
            </w:r>
            <w:bookmarkStart w:id="28" w:name="sps8e"/>
            <w:bookmarkEnd w:id="28"/>
          </w:p>
        </w:tc>
      </w:tr>
      <w:tr w:rsidR="00F400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EB1CEF" w:rsidRDefault="001E4D6E" w:rsidP="00441372">
            <w:pPr>
              <w:spacing w:before="120" w:after="120"/>
              <w:jc w:val="left"/>
            </w:pPr>
            <w:r w:rsidRPr="00EB1CEF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4D6E" w:rsidP="00441372">
            <w:pPr>
              <w:spacing w:before="120" w:after="120"/>
            </w:pPr>
            <w:r w:rsidRPr="00EB1CEF">
              <w:rPr>
                <w:b/>
              </w:rPr>
              <w:t xml:space="preserve">Other relevant documents and language(s) in which these are available: </w:t>
            </w:r>
            <w:r w:rsidRPr="00EB1CEF">
              <w:t>Commissio</w:t>
            </w:r>
            <w:r w:rsidR="008D2AD5" w:rsidRPr="00EB1CEF">
              <w:t>n Regulation (EU) No 1129/2011 o</w:t>
            </w:r>
            <w:r w:rsidRPr="00EB1CEF">
              <w:t xml:space="preserve">f 11 November 2011 Amending Annex </w:t>
            </w:r>
            <w:r w:rsidR="00D56FDB" w:rsidRPr="00EB1CEF">
              <w:t xml:space="preserve">II </w:t>
            </w:r>
            <w:r w:rsidR="008D2AD5" w:rsidRPr="00EB1CEF">
              <w:t>t</w:t>
            </w:r>
            <w:r w:rsidRPr="00EB1CEF">
              <w:t>o Regulation (EC) No 1333/2008 of the European Parliament and of the Council by establishing</w:t>
            </w:r>
            <w:r w:rsidR="008D2AD5" w:rsidRPr="00EB1CEF">
              <w:t xml:space="preserve"> </w:t>
            </w:r>
            <w:r w:rsidRPr="00EB1CEF">
              <w:t>a Union List of Food Additives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F400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4D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4D6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a"/>
            <w:bookmarkEnd w:id="31"/>
          </w:p>
          <w:p w:rsidR="00EA4725" w:rsidRPr="00441372" w:rsidRDefault="001E4D6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F400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4D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4D6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3" w:name="sps11c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4" w:name="sps11a"/>
            <w:bookmarkEnd w:id="34"/>
          </w:p>
          <w:p w:rsidR="00EA4725" w:rsidRPr="00441372" w:rsidRDefault="001E4D6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F400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EB1CEF" w:rsidRDefault="001E4D6E" w:rsidP="00441372">
            <w:pPr>
              <w:spacing w:before="120" w:after="120"/>
              <w:jc w:val="left"/>
            </w:pPr>
            <w:r w:rsidRPr="00EB1CEF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EB1CEF" w:rsidRDefault="001E4D6E" w:rsidP="00441372">
            <w:pPr>
              <w:spacing w:before="120" w:after="120"/>
            </w:pPr>
            <w:r w:rsidRPr="00EB1CEF">
              <w:rPr>
                <w:b/>
              </w:rPr>
              <w:t>Final date for comments: [</w:t>
            </w:r>
            <w:bookmarkStart w:id="37" w:name="sps12e"/>
            <w:r w:rsidRPr="00EB1CEF">
              <w:rPr>
                <w:b/>
              </w:rPr>
              <w:t>X</w:t>
            </w:r>
            <w:bookmarkEnd w:id="37"/>
            <w:r w:rsidRPr="00EB1CEF">
              <w:rPr>
                <w:b/>
              </w:rPr>
              <w:t xml:space="preserve">] Sixty days from the date of circulation of the notification and/or </w:t>
            </w:r>
            <w:r w:rsidRPr="00EB1CEF">
              <w:rPr>
                <w:b/>
                <w:i/>
              </w:rPr>
              <w:t>(dd/mm/yy)</w:t>
            </w:r>
            <w:r w:rsidRPr="00EB1CEF">
              <w:rPr>
                <w:b/>
              </w:rPr>
              <w:t xml:space="preserve">: </w:t>
            </w:r>
            <w:bookmarkStart w:id="38" w:name="sps12a"/>
            <w:r w:rsidR="00EB1CEF" w:rsidRPr="00EB1CEF">
              <w:t>8</w:t>
            </w:r>
            <w:r w:rsidRPr="00EB1CEF">
              <w:t xml:space="preserve"> March 2019</w:t>
            </w:r>
            <w:bookmarkEnd w:id="38"/>
          </w:p>
          <w:p w:rsidR="00EA4725" w:rsidRPr="00EB1CEF" w:rsidRDefault="001E4D6E" w:rsidP="00441372">
            <w:pPr>
              <w:spacing w:after="120"/>
            </w:pPr>
            <w:r w:rsidRPr="00EB1CEF">
              <w:rPr>
                <w:b/>
              </w:rPr>
              <w:t>Agency or authority designated to handle comments: [</w:t>
            </w:r>
            <w:bookmarkStart w:id="39" w:name="sps12b"/>
            <w:r w:rsidRPr="00EB1CEF">
              <w:rPr>
                <w:b/>
              </w:rPr>
              <w:t>X</w:t>
            </w:r>
            <w:bookmarkEnd w:id="39"/>
            <w:r w:rsidRPr="00EB1CEF">
              <w:rPr>
                <w:b/>
              </w:rPr>
              <w:t>] National Notification Authority, [</w:t>
            </w:r>
            <w:bookmarkStart w:id="40" w:name="sps12c"/>
            <w:r w:rsidRPr="00EB1CEF">
              <w:rPr>
                <w:b/>
              </w:rPr>
              <w:t>X</w:t>
            </w:r>
            <w:bookmarkEnd w:id="40"/>
            <w:r w:rsidRPr="00EB1CEF">
              <w:rPr>
                <w:b/>
              </w:rPr>
              <w:t xml:space="preserve">] National Enquiry Point. Address, fax number and e-mail address (if available) of other body: </w:t>
            </w:r>
          </w:p>
          <w:p w:rsidR="00F40087" w:rsidRPr="00EB1CEF" w:rsidRDefault="001E4D6E">
            <w:r w:rsidRPr="00EB1CEF">
              <w:t>Saudi Food and Drug Authority</w:t>
            </w:r>
          </w:p>
          <w:p w:rsidR="00F40087" w:rsidRPr="00EB1CEF" w:rsidRDefault="001E4D6E">
            <w:r w:rsidRPr="00EB1CEF">
              <w:t>SFDA - 3292 North Ring road Al Nafel Area Unt (1) - Riyadh 13312 - 6288</w:t>
            </w:r>
          </w:p>
          <w:p w:rsidR="00F40087" w:rsidRPr="00EB1CEF" w:rsidRDefault="001E4D6E">
            <w:r w:rsidRPr="00EB1CEF">
              <w:t>Tel: +(966 11) 203 8222, Ext. 3331</w:t>
            </w:r>
          </w:p>
          <w:p w:rsidR="00F40087" w:rsidRPr="00EB1CEF" w:rsidRDefault="001E4D6E">
            <w:r w:rsidRPr="00EB1CEF">
              <w:t>Fax: +(966 11) 210 9825</w:t>
            </w:r>
          </w:p>
          <w:p w:rsidR="00F40087" w:rsidRPr="00EB1CEF" w:rsidRDefault="001E4D6E">
            <w:r w:rsidRPr="00EB1CEF">
              <w:t>E-mail: SPSEP.Food@sfda.gov.sa</w:t>
            </w:r>
          </w:p>
          <w:p w:rsidR="00F40087" w:rsidRDefault="001E4D6E">
            <w:pPr>
              <w:spacing w:after="120"/>
            </w:pPr>
            <w:r w:rsidRPr="00EB1CEF">
              <w:t xml:space="preserve">Website: </w:t>
            </w:r>
            <w:hyperlink r:id="rId8" w:tgtFrame="_blank" w:history="1">
              <w:r w:rsidRPr="00EB1CEF">
                <w:rPr>
                  <w:color w:val="0000FF"/>
                  <w:u w:val="single"/>
                </w:rPr>
                <w:t>http://www.sfda.gov.sa</w:t>
              </w:r>
            </w:hyperlink>
            <w:bookmarkStart w:id="41" w:name="sps12d"/>
            <w:bookmarkEnd w:id="41"/>
          </w:p>
        </w:tc>
      </w:tr>
      <w:tr w:rsidR="00F4008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E4D6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E4D6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40087" w:rsidRDefault="001E4D6E">
            <w:r>
              <w:t>Saudi Food and Drug Authority</w:t>
            </w:r>
          </w:p>
          <w:p w:rsidR="00F40087" w:rsidRDefault="001E4D6E">
            <w:r>
              <w:t>SFDA - 3292 North Ring road Al Nafel Area Unt (1) - Riyadh 13312 - 6288</w:t>
            </w:r>
          </w:p>
          <w:p w:rsidR="00F40087" w:rsidRDefault="001E4D6E">
            <w:r>
              <w:t>Tel: +(966 11) 203 8222, Ext. 3331</w:t>
            </w:r>
          </w:p>
          <w:p w:rsidR="00F40087" w:rsidRDefault="001E4D6E">
            <w:r>
              <w:t>Fax: +(966 11) 210 9825</w:t>
            </w:r>
          </w:p>
          <w:p w:rsidR="00F40087" w:rsidRDefault="001E4D6E">
            <w:r>
              <w:t>E-mail: SPSEP.Food@sfda.gov.sa</w:t>
            </w:r>
          </w:p>
          <w:p w:rsidR="00F40087" w:rsidRDefault="001E4D6E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http://www.sfda.gov.sa</w:t>
              </w:r>
            </w:hyperlink>
            <w:bookmarkStart w:id="44" w:name="sps13c"/>
            <w:bookmarkEnd w:id="44"/>
          </w:p>
        </w:tc>
      </w:tr>
    </w:tbl>
    <w:p w:rsidR="007141CF" w:rsidRPr="00441372" w:rsidRDefault="00276AE6" w:rsidP="00441372"/>
    <w:sectPr w:rsidR="007141CF" w:rsidRPr="00441372" w:rsidSect="009D61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F78" w:rsidRDefault="001E4D6E">
      <w:r>
        <w:separator/>
      </w:r>
    </w:p>
  </w:endnote>
  <w:endnote w:type="continuationSeparator" w:id="0">
    <w:p w:rsidR="00806F78" w:rsidRDefault="001E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D6120" w:rsidRDefault="009D6120" w:rsidP="009D612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D6120" w:rsidRDefault="009D6120" w:rsidP="009D612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1E4D6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F78" w:rsidRDefault="001E4D6E">
      <w:r>
        <w:separator/>
      </w:r>
    </w:p>
  </w:footnote>
  <w:footnote w:type="continuationSeparator" w:id="0">
    <w:p w:rsidR="00806F78" w:rsidRDefault="001E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120" w:rsidRPr="009D6120" w:rsidRDefault="009D6120" w:rsidP="009D612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6120">
      <w:t>G/SPS/N/ARE/170</w:t>
    </w:r>
    <w:r w:rsidR="00BD5733">
      <w:t xml:space="preserve"> </w:t>
    </w:r>
    <w:r w:rsidR="00BD5733" w:rsidRPr="009D6120">
      <w:t xml:space="preserve">• </w:t>
    </w:r>
    <w:r w:rsidRPr="009D6120">
      <w:t>G/SPS/N/BHR/197 • G/SPS/N/KWT/48</w:t>
    </w:r>
    <w:r w:rsidR="00BD5733">
      <w:t xml:space="preserve"> </w:t>
    </w:r>
    <w:r w:rsidR="00BD5733" w:rsidRPr="009D6120">
      <w:t xml:space="preserve">• </w:t>
    </w:r>
    <w:r w:rsidRPr="009D6120">
      <w:t xml:space="preserve">G/SPS/N/OMN/94 • </w:t>
    </w:r>
    <w:r w:rsidR="00BD5733">
      <w:br/>
    </w:r>
    <w:r w:rsidRPr="009D6120">
      <w:t>G/SPS/N/QAT/98</w:t>
    </w:r>
    <w:r w:rsidR="00BD5733">
      <w:t xml:space="preserve"> </w:t>
    </w:r>
    <w:r w:rsidR="00BD5733" w:rsidRPr="009D6120">
      <w:t>•</w:t>
    </w:r>
    <w:r w:rsidRPr="009D6120">
      <w:t xml:space="preserve"> G/SPS/N/SAU/385 • G/SPS/N/YEM/39</w:t>
    </w:r>
  </w:p>
  <w:p w:rsidR="009D6120" w:rsidRPr="009D6120" w:rsidRDefault="009D6120" w:rsidP="009D612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D6120" w:rsidRPr="009D6120" w:rsidRDefault="009D6120" w:rsidP="009D612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6120">
      <w:t xml:space="preserve">- </w:t>
    </w:r>
    <w:r w:rsidRPr="009D6120">
      <w:fldChar w:fldCharType="begin"/>
    </w:r>
    <w:r w:rsidRPr="009D6120">
      <w:instrText xml:space="preserve"> PAGE </w:instrText>
    </w:r>
    <w:r w:rsidRPr="009D6120">
      <w:fldChar w:fldCharType="separate"/>
    </w:r>
    <w:r w:rsidR="00276AE6">
      <w:rPr>
        <w:noProof/>
      </w:rPr>
      <w:t>2</w:t>
    </w:r>
    <w:r w:rsidRPr="009D6120">
      <w:fldChar w:fldCharType="end"/>
    </w:r>
    <w:r w:rsidRPr="009D6120">
      <w:t xml:space="preserve"> -</w:t>
    </w:r>
  </w:p>
  <w:p w:rsidR="00EA4725" w:rsidRPr="009D6120" w:rsidRDefault="00276AE6" w:rsidP="009D612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120" w:rsidRPr="009D6120" w:rsidRDefault="009D6120" w:rsidP="009D612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6120">
      <w:t>G/SPS/N/ARE/170, G/SPS/N/BHR/197 • G/SPS/N/KWT/48, G/SPS/N/OMN/94, • G/SPS/N/QAT/98, G/SPS/N/SAU/385 • G/SPS/N/YEM/39</w:t>
    </w:r>
  </w:p>
  <w:p w:rsidR="009D6120" w:rsidRPr="009D6120" w:rsidRDefault="009D6120" w:rsidP="009D612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D6120" w:rsidRPr="009D6120" w:rsidRDefault="009D6120" w:rsidP="009D612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6120">
      <w:t xml:space="preserve">- </w:t>
    </w:r>
    <w:r w:rsidRPr="009D6120">
      <w:fldChar w:fldCharType="begin"/>
    </w:r>
    <w:r w:rsidRPr="009D6120">
      <w:instrText xml:space="preserve"> PAGE </w:instrText>
    </w:r>
    <w:r w:rsidRPr="009D6120">
      <w:fldChar w:fldCharType="separate"/>
    </w:r>
    <w:r w:rsidRPr="009D6120">
      <w:rPr>
        <w:noProof/>
      </w:rPr>
      <w:t>2</w:t>
    </w:r>
    <w:r w:rsidRPr="009D6120">
      <w:fldChar w:fldCharType="end"/>
    </w:r>
    <w:r w:rsidRPr="009D6120">
      <w:t xml:space="preserve"> -</w:t>
    </w:r>
  </w:p>
  <w:p w:rsidR="00EA4725" w:rsidRPr="009D6120" w:rsidRDefault="00276AE6" w:rsidP="009D612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4008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76AE6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D612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F4008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D2AD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76AE6" w:rsidP="00422B6F">
          <w:pPr>
            <w:jc w:val="right"/>
            <w:rPr>
              <w:b/>
              <w:szCs w:val="16"/>
            </w:rPr>
          </w:pPr>
        </w:p>
      </w:tc>
    </w:tr>
    <w:tr w:rsidR="00F4008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76AE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E4571" w:rsidRDefault="009D6120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G/SPS/N/ARE/170, G/SPS/N/BHR/197</w:t>
          </w:r>
        </w:p>
        <w:p w:rsidR="009D6120" w:rsidRDefault="006E4571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G/SPS/N/KWT/48, G/SPS/N/OMN/94</w:t>
          </w:r>
        </w:p>
        <w:p w:rsidR="006E4571" w:rsidRDefault="006E4571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G/SPS/N/QAT/98, G/SPS/N/SAU/385</w:t>
          </w:r>
        </w:p>
        <w:p w:rsidR="009D6120" w:rsidRDefault="009D6120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G/SPS/N/YEM/39</w:t>
          </w:r>
        </w:p>
        <w:bookmarkEnd w:id="46"/>
        <w:p w:rsidR="00656ABC" w:rsidRPr="00EA4725" w:rsidRDefault="00276AE6" w:rsidP="00656ABC">
          <w:pPr>
            <w:jc w:val="right"/>
            <w:rPr>
              <w:b/>
              <w:szCs w:val="16"/>
            </w:rPr>
          </w:pPr>
        </w:p>
      </w:tc>
    </w:tr>
    <w:tr w:rsidR="00F4008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76AE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B1CEF" w:rsidP="00422B6F">
          <w:pPr>
            <w:jc w:val="right"/>
            <w:rPr>
              <w:szCs w:val="16"/>
            </w:rPr>
          </w:pPr>
          <w:bookmarkStart w:id="47" w:name="spsDateDistribution"/>
          <w:r>
            <w:t>7</w:t>
          </w:r>
          <w:r w:rsidR="001E4D6E">
            <w:t xml:space="preserve"> January 2019</w:t>
          </w:r>
          <w:bookmarkStart w:id="48" w:name="bmkDate"/>
          <w:bookmarkEnd w:id="47"/>
          <w:bookmarkEnd w:id="48"/>
        </w:p>
      </w:tc>
    </w:tr>
    <w:tr w:rsidR="00F4008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E4D6E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276AE6">
            <w:rPr>
              <w:color w:val="FF0000"/>
              <w:szCs w:val="16"/>
            </w:rPr>
            <w:t>19-0061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E4D6E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76AE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76AE6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F4008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D6120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D6120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76A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2414D"/>
    <w:multiLevelType w:val="hybridMultilevel"/>
    <w:tmpl w:val="D5F804BA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DA407C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0C05F1C" w:tentative="1">
      <w:start w:val="1"/>
      <w:numFmt w:val="lowerLetter"/>
      <w:lvlText w:val="%2."/>
      <w:lvlJc w:val="left"/>
      <w:pPr>
        <w:ind w:left="1080" w:hanging="360"/>
      </w:pPr>
    </w:lvl>
    <w:lvl w:ilvl="2" w:tplc="3DD0D376" w:tentative="1">
      <w:start w:val="1"/>
      <w:numFmt w:val="lowerRoman"/>
      <w:lvlText w:val="%3."/>
      <w:lvlJc w:val="right"/>
      <w:pPr>
        <w:ind w:left="1800" w:hanging="180"/>
      </w:pPr>
    </w:lvl>
    <w:lvl w:ilvl="3" w:tplc="DF2C5A8A" w:tentative="1">
      <w:start w:val="1"/>
      <w:numFmt w:val="decimal"/>
      <w:lvlText w:val="%4."/>
      <w:lvlJc w:val="left"/>
      <w:pPr>
        <w:ind w:left="2520" w:hanging="360"/>
      </w:pPr>
    </w:lvl>
    <w:lvl w:ilvl="4" w:tplc="C9AE94DA" w:tentative="1">
      <w:start w:val="1"/>
      <w:numFmt w:val="lowerLetter"/>
      <w:lvlText w:val="%5."/>
      <w:lvlJc w:val="left"/>
      <w:pPr>
        <w:ind w:left="3240" w:hanging="360"/>
      </w:pPr>
    </w:lvl>
    <w:lvl w:ilvl="5" w:tplc="E642091A" w:tentative="1">
      <w:start w:val="1"/>
      <w:numFmt w:val="lowerRoman"/>
      <w:lvlText w:val="%6."/>
      <w:lvlJc w:val="right"/>
      <w:pPr>
        <w:ind w:left="3960" w:hanging="180"/>
      </w:pPr>
    </w:lvl>
    <w:lvl w:ilvl="6" w:tplc="AF7E23C8" w:tentative="1">
      <w:start w:val="1"/>
      <w:numFmt w:val="decimal"/>
      <w:lvlText w:val="%7."/>
      <w:lvlJc w:val="left"/>
      <w:pPr>
        <w:ind w:left="4680" w:hanging="360"/>
      </w:pPr>
    </w:lvl>
    <w:lvl w:ilvl="7" w:tplc="1C40205C" w:tentative="1">
      <w:start w:val="1"/>
      <w:numFmt w:val="lowerLetter"/>
      <w:lvlText w:val="%8."/>
      <w:lvlJc w:val="left"/>
      <w:pPr>
        <w:ind w:left="5400" w:hanging="360"/>
      </w:pPr>
    </w:lvl>
    <w:lvl w:ilvl="8" w:tplc="D2C4277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87"/>
    <w:rsid w:val="001E4D6E"/>
    <w:rsid w:val="00276AE6"/>
    <w:rsid w:val="004422FD"/>
    <w:rsid w:val="006E4571"/>
    <w:rsid w:val="00806F78"/>
    <w:rsid w:val="008D2AD5"/>
    <w:rsid w:val="009D6120"/>
    <w:rsid w:val="00BD5733"/>
    <w:rsid w:val="00D56FDB"/>
    <w:rsid w:val="00DC4B18"/>
    <w:rsid w:val="00EB1CEF"/>
    <w:rsid w:val="00F4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FF54F1"/>
  <w15:docId w15:val="{D215B6C0-3773-41A7-9EFD-9876A32D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da.gov.s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SAU/19_0083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fda.gov.s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NOTIFICATION NOTIFICATION NOTIFICATION</vt:lpstr>
      <vt:lpstr>NOTIFICATION NOTIFICATION NOTIFICATION</vt:lpstr>
    </vt:vector>
  </TitlesOfParts>
  <Company>OMC - WTO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10</cp:revision>
  <dcterms:created xsi:type="dcterms:W3CDTF">2019-01-04T11:48:00Z</dcterms:created>
  <dcterms:modified xsi:type="dcterms:W3CDTF">2019-01-07T07:59:00Z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G/SPS/N/ARE/170, G/SPS/N/BHR/197</vt:lpwstr>
  </property>
  <property fmtid="{D5CDD505-2E9C-101B-9397-08002B2CF9AE}" pid="3" name="Symbol2">
    <vt:lpwstr>G/SPS/N/KWT/48, G/SPS/N/OMN/94,</vt:lpwstr>
  </property>
  <property fmtid="{D5CDD505-2E9C-101B-9397-08002B2CF9AE}" pid="4" name="Symbol3">
    <vt:lpwstr>G/SPS/N/QAT/98, G/SPS/N/SAU/385</vt:lpwstr>
  </property>
  <property fmtid="{D5CDD505-2E9C-101B-9397-08002B2CF9AE}" pid="5" name="Symbol4">
    <vt:lpwstr>G/SPS/N/YEM/39</vt:lpwstr>
  </property>
</Properties>
</file>